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9CFA27">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6C95BAD3">
      <w:pPr>
        <w:spacing w:line="540" w:lineRule="exact"/>
        <w:jc w:val="center"/>
        <w:rPr>
          <w:rFonts w:ascii="华文中宋" w:hAnsi="华文中宋" w:eastAsia="华文中宋" w:cs="宋体"/>
          <w:b/>
          <w:kern w:val="0"/>
          <w:sz w:val="52"/>
          <w:szCs w:val="52"/>
        </w:rPr>
      </w:pPr>
    </w:p>
    <w:p w14:paraId="479585F8">
      <w:pPr>
        <w:spacing w:line="540" w:lineRule="exact"/>
        <w:jc w:val="center"/>
        <w:rPr>
          <w:rFonts w:ascii="华文中宋" w:hAnsi="华文中宋" w:eastAsia="华文中宋" w:cs="宋体"/>
          <w:b/>
          <w:kern w:val="0"/>
          <w:sz w:val="52"/>
          <w:szCs w:val="52"/>
        </w:rPr>
      </w:pPr>
    </w:p>
    <w:p w14:paraId="3852AF91">
      <w:pPr>
        <w:spacing w:line="540" w:lineRule="exact"/>
        <w:jc w:val="center"/>
        <w:rPr>
          <w:rFonts w:ascii="华文中宋" w:hAnsi="华文中宋" w:eastAsia="华文中宋" w:cs="宋体"/>
          <w:b/>
          <w:kern w:val="0"/>
          <w:sz w:val="52"/>
          <w:szCs w:val="52"/>
        </w:rPr>
      </w:pPr>
    </w:p>
    <w:p w14:paraId="7EFDC715">
      <w:pPr>
        <w:spacing w:line="540" w:lineRule="exact"/>
        <w:jc w:val="center"/>
        <w:rPr>
          <w:rFonts w:ascii="华文中宋" w:hAnsi="华文中宋" w:eastAsia="华文中宋" w:cs="宋体"/>
          <w:b/>
          <w:kern w:val="0"/>
          <w:sz w:val="52"/>
          <w:szCs w:val="52"/>
        </w:rPr>
      </w:pPr>
    </w:p>
    <w:p w14:paraId="53A0D3AA">
      <w:pPr>
        <w:spacing w:line="540" w:lineRule="exact"/>
        <w:jc w:val="center"/>
        <w:rPr>
          <w:rFonts w:ascii="华文中宋" w:hAnsi="华文中宋" w:eastAsia="华文中宋" w:cs="宋体"/>
          <w:b/>
          <w:kern w:val="0"/>
          <w:sz w:val="52"/>
          <w:szCs w:val="52"/>
        </w:rPr>
      </w:pPr>
    </w:p>
    <w:p w14:paraId="166F42C1">
      <w:pPr>
        <w:spacing w:line="540" w:lineRule="exact"/>
        <w:jc w:val="center"/>
        <w:rPr>
          <w:rFonts w:ascii="华文中宋" w:hAnsi="华文中宋" w:eastAsia="华文中宋" w:cs="宋体"/>
          <w:b/>
          <w:kern w:val="0"/>
          <w:sz w:val="52"/>
          <w:szCs w:val="52"/>
        </w:rPr>
      </w:pPr>
    </w:p>
    <w:p w14:paraId="52521178">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w:t>
      </w:r>
      <w:bookmarkStart w:id="0" w:name="_GoBack"/>
      <w:bookmarkEnd w:id="0"/>
      <w:r>
        <w:rPr>
          <w:rFonts w:hint="eastAsia" w:ascii="方正小标宋_GBK" w:hAnsi="华文中宋" w:eastAsia="方正小标宋_GBK" w:cs="宋体"/>
          <w:b/>
          <w:kern w:val="0"/>
          <w:sz w:val="48"/>
          <w:szCs w:val="48"/>
        </w:rPr>
        <w:t>出绩效自评报告</w:t>
      </w:r>
    </w:p>
    <w:p w14:paraId="18EF3756">
      <w:pPr>
        <w:spacing w:line="540" w:lineRule="exact"/>
        <w:jc w:val="center"/>
        <w:rPr>
          <w:rFonts w:ascii="华文中宋" w:hAnsi="华文中宋" w:eastAsia="华文中宋" w:cs="宋体"/>
          <w:b/>
          <w:kern w:val="0"/>
          <w:sz w:val="52"/>
          <w:szCs w:val="52"/>
        </w:rPr>
      </w:pPr>
    </w:p>
    <w:p w14:paraId="56B97A50">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6C986CFE">
      <w:pPr>
        <w:spacing w:line="540" w:lineRule="exact"/>
        <w:jc w:val="center"/>
        <w:rPr>
          <w:rFonts w:hAnsi="宋体" w:eastAsia="仿宋_GB2312" w:cs="宋体"/>
          <w:kern w:val="0"/>
          <w:sz w:val="30"/>
          <w:szCs w:val="30"/>
        </w:rPr>
      </w:pPr>
    </w:p>
    <w:p w14:paraId="7009D99C">
      <w:pPr>
        <w:spacing w:line="540" w:lineRule="exact"/>
        <w:jc w:val="center"/>
        <w:rPr>
          <w:rFonts w:hAnsi="宋体" w:eastAsia="仿宋_GB2312" w:cs="宋体"/>
          <w:kern w:val="0"/>
          <w:sz w:val="30"/>
          <w:szCs w:val="30"/>
        </w:rPr>
      </w:pPr>
    </w:p>
    <w:p w14:paraId="36A3907B">
      <w:pPr>
        <w:spacing w:line="540" w:lineRule="exact"/>
        <w:jc w:val="center"/>
        <w:rPr>
          <w:rFonts w:hAnsi="宋体" w:eastAsia="仿宋_GB2312" w:cs="宋体"/>
          <w:kern w:val="0"/>
          <w:sz w:val="30"/>
          <w:szCs w:val="30"/>
        </w:rPr>
      </w:pPr>
    </w:p>
    <w:p w14:paraId="028B9DEC">
      <w:pPr>
        <w:spacing w:line="540" w:lineRule="exact"/>
        <w:jc w:val="center"/>
        <w:rPr>
          <w:rFonts w:hAnsi="宋体" w:eastAsia="仿宋_GB2312" w:cs="宋体"/>
          <w:kern w:val="0"/>
          <w:sz w:val="30"/>
          <w:szCs w:val="30"/>
        </w:rPr>
      </w:pPr>
    </w:p>
    <w:p w14:paraId="2F2F8C4F">
      <w:pPr>
        <w:spacing w:line="540" w:lineRule="exact"/>
        <w:jc w:val="center"/>
        <w:rPr>
          <w:rFonts w:hAnsi="宋体" w:eastAsia="仿宋_GB2312" w:cs="宋体"/>
          <w:kern w:val="0"/>
          <w:sz w:val="30"/>
          <w:szCs w:val="30"/>
        </w:rPr>
      </w:pPr>
    </w:p>
    <w:p w14:paraId="0EDC5A8C">
      <w:pPr>
        <w:spacing w:line="540" w:lineRule="exact"/>
        <w:jc w:val="center"/>
        <w:rPr>
          <w:rFonts w:hAnsi="宋体" w:eastAsia="仿宋_GB2312" w:cs="宋体"/>
          <w:kern w:val="0"/>
          <w:sz w:val="30"/>
          <w:szCs w:val="30"/>
        </w:rPr>
      </w:pPr>
    </w:p>
    <w:p w14:paraId="2842F47C">
      <w:pPr>
        <w:spacing w:line="540" w:lineRule="exact"/>
        <w:rPr>
          <w:rFonts w:hAnsi="宋体" w:eastAsia="仿宋_GB2312" w:cs="宋体"/>
          <w:kern w:val="0"/>
          <w:sz w:val="30"/>
          <w:szCs w:val="30"/>
        </w:rPr>
      </w:pPr>
    </w:p>
    <w:p w14:paraId="6AFA8E14">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11B2443">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科技局   吉县党财办[2023]2号—《兑现2022年科技创新奖励补助项目》（科学研究与开发项目）</w:t>
      </w:r>
    </w:p>
    <w:p w14:paraId="69D3BBEE">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吉木萨尔县科学技术局本级</w:t>
      </w:r>
    </w:p>
    <w:p w14:paraId="774A8432">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吉木萨尔县科学技术局本级</w:t>
      </w:r>
    </w:p>
    <w:p w14:paraId="3975D4F4">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玉孜曼</w:t>
      </w:r>
    </w:p>
    <w:p w14:paraId="456ABB4D">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2024年04月18日</w:t>
      </w:r>
    </w:p>
    <w:p w14:paraId="3C650836">
      <w:pPr>
        <w:spacing w:line="700" w:lineRule="exact"/>
        <w:ind w:firstLine="708" w:firstLineChars="236"/>
        <w:jc w:val="left"/>
        <w:rPr>
          <w:rFonts w:hAnsi="宋体" w:eastAsia="仿宋_GB2312" w:cs="宋体"/>
          <w:kern w:val="0"/>
          <w:sz w:val="30"/>
          <w:szCs w:val="30"/>
        </w:rPr>
      </w:pPr>
    </w:p>
    <w:p w14:paraId="44537C94">
      <w:pPr>
        <w:spacing w:line="540" w:lineRule="exact"/>
        <w:rPr>
          <w:rStyle w:val="18"/>
          <w:rFonts w:ascii="黑体" w:hAnsi="黑体" w:eastAsia="黑体"/>
          <w:b w:val="0"/>
          <w:spacing w:val="-4"/>
          <w:sz w:val="32"/>
          <w:szCs w:val="32"/>
        </w:rPr>
      </w:pPr>
    </w:p>
    <w:p w14:paraId="47F5ADD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5FF6493">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656709A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贯彻落实党中央、国务院决策部署，特别是党的二十大和第三次中央新疆工作座谈会精神，围绕二十大提出的实施科教兴国战略，强化现代化建设人才支撑的目标，贯彻落实坚持创新在我国现代化建设全局中的核心地位，健全新型举国体制，强化国家战略科技力量，提升国家创新体系整体效能，形成具有全球竞争力的开放创新生态。紧扣区、州、县科技工作会议精神，完善科技创新体系，坚持科技自立自强，深入实施创新驱动战略，围绕吉木萨尔县经济社会发展工作思路和重点，强力推进吉木萨尔县经济高质量发展。根据精神，制定《吉木萨尔县2022年度科技创新奖励兑现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（1）项目名称：科技局吉县党财办[2023]2号—《兑现2022年科技创新奖励补助项目》（科学研究与开发项目）（以下简称“该项目”或“项目”）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为深入贯彻落实“科教兴县”战略，加快实施创新发展战略，鼓励全社会开展科技创新（包括但不限于各种方法、元素、路径、环境等）、提高自主创新的积极性，不断增强县域经济的科技支撑力和创新驱动力。根据《吉木萨尔县科技创新奖励办法(试行)》精神，2022年需兑现奖励资金113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1、新备案高新技术企业和承担自治区科技重大专项奖励资金(90万元)；2、评价科技型中小企业2个(2万元)</w:t>
      </w:r>
      <w:r>
        <w:rPr>
          <w:rStyle w:val="18"/>
          <w:rFonts w:hint="eastAsia" w:ascii="楷体" w:hAnsi="楷体" w:eastAsia="楷体"/>
          <w:b w:val="0"/>
          <w:bCs w:val="0"/>
          <w:spacing w:val="-4"/>
          <w:sz w:val="32"/>
          <w:szCs w:val="32"/>
        </w:rPr>
        <w:tab/>
        <w:t>；3、通过绩效评估的众创空间(星创天地)奖励资金(10万元)4、获得国家、区科技进步奖的单位（或个人）、当年获得发明、实用新型专利授权的单位（个人）的奖励资金（共9万元）；5、新创建的自治区科普教育基地奖励资金（2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实施主体：吉木萨尔县科学技术局。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为加快实施创新驱动发展战略，强力推进吉木萨尔县经济高质量发展。2023年我单位兑现奖励企业数量22个；兑现企业符合合规率100%；资金拨付及时率（%）100%；高新技术企业和重大专项奖励金额90万元；科技型中小型企业奖励金6万元；顺利通过绩效评估的奖励金20万元；获得国家、区级进步奖29.50万元。该项目实施过程中成立了项目监督管理小组，对该项目进行全程监督管控，制定了项目实施方案，严格按照方案流程进行实施，确保了项目的安全顺利完成。制定了项目实施方案，严格按照方案流程进行实施，项目结束后将进一步提升吉木萨尔县经济高质量发展，项目将长期发挥激励企业、个人积极开展自主创新的作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（一）贯彻落实国家、自治区、州、创新驱动发展战略，拟定全县科技发展、引进国外智力规划和政策并组织实施。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（二）统筹推进全县创新体系建设和科技体制改革，会同有关部门健全技术长信激励机制，优化科研体系建设，指导科研机构改革发展，推动企业科技创新能力建设，推进全县科技决策咨询制度建设。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（三）牵头建立全县科技管理和科研项目资金协调、评估、监管机制。会同有关部门科技资源的政策措施建议，推动多元化科技投入体系建设、负责编制全县本级财政科技计划并监督实施。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（四）推动落实国家、区、州重大基础研究和应用基础研究工作任务；参与编制重大科技基础设施建设规划并监督实施；推进国家、区、州重点实验室建设，推动科研条件保障建设和科技资源开发共享。</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（五）编制全县重大科技项目规划并监督实施，统筹关键共性技术、前沿引领技术、现代工程技术、颠覆性技术研发和创新，组织实施重大技术攻关和成果应用示范。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（六）组织拟订高新技术发展及产业化、科技促进农业农村和社会发展的规划、政策和措施、组织重点领域的技术发展需求分析，提出重大任务并监督实施。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（七）推动全县技术转移体系建设，拟订科技成果转移转化和促进产学研相结合的政策措施、指导科技服务业、技术市场和科技中介组织发展。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八）统筹区域科技创新体系建设、指导区域创新发展、科技资源合理布局和协同创新能力建设，推动科技园区建设、负责国家高新技术企业和自治区科技创新平台的组织申报工作，管理国家和区、州在吉木萨尔县实施的重大科技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（九）推动科研诚信建设，落实国家、区、州科技统计，创新调查，科技报告制度和科技保密工作。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（十）落实引进国外智力工作。拟订引进国外专家规划、计划并组织实施，建立外国科学家、团队吸引集聚机制和重点外国专家联系服务机制。拟订出国（境）培训规划、政策并监督实施。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十一）会同有关部门拟订科技人才队伍建设规划和政策，建立健全科技人才评价和激励机制，组织实施科技人才计划，推动高端科技创新人才队伍建设，参与全县科学普及和科学传播规划、政策的制定和协调落实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（十二）负责自治区科学技术奖、自治区人民政府天山奖的推荐申报工作。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（十三）完成县委、县人民政府交办的其他任务。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吉木萨尔县科学技术局无下属预算单位。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单位编制：三个行政编制，五个事业编制，一个工勤编。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本项目预算安排总额为145.5万元，资金来源为本级部门预算，其中：财政资金145.50万元，其他资金0万元，2023年实际收到预算资金113.00万元，预算资金到位率为77.66%。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113.00万元，预算执行率100.0%。本项目资金主要用于支付新备案高新技术企业和承担自治区科技重大专项奖励资金(90万元)；评价科技型中小企业2个(2万元)；通过绩效评估的众创空间(星创天地)奖励资金(10万元)；获得国家、区科技进步奖的单位（或个人）、当年获得发明、实用新型专利授权的单位（个人）的奖励资金（共9万元）；新创建的自治区科普教育基地奖励资金（2万元）。</w:t>
      </w:r>
    </w:p>
    <w:p w14:paraId="6399B658">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08E3F94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快实施创新驱动发展战略，实现高水平科技治理之期间，以国家战略需求为导向，集聚力量进行原创性引领科技攻关，坚决打赢关键核心技术攻坚战，增强自主创新能力。坚持尊重劳动、尊重知识、尊重人才，尊重创造，紧扣区、州、县科技工作会议精神，激励企业、个人积极开展自主创新，营造浓厚的创新氛围，强力推进吉木萨尔县经济高质量发展。兑现奖励企业数量22个；兑现企业符合合规率100%；资金拨付及时率（%）100%；高新技术企业和重大专项奖励金额90万元；科技型中小型企业奖励金6万元；顺利通过绩效评估的奖励金20万元；获得国家、区级进步奖29.50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“兑现奖励企业数量（个）”指标，预期指标值为“&gt;=22个”；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“兑现企业符合合规率”指标，预期指标值为“=100%”；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“高新技术企业和重大专项奖励金额”指标，预期指标值为“&lt;=90万元”；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“科技型中小型企业奖励金”指标，预期指标值为“&lt;=2万元”；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“顺利通过绩效评估的奖励金”指标，预期指标值为“&lt;=10万元”；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“获得国家、区级进步奖”指标，预期指标值为“&lt;=11万元”；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“科技创新能力得到提升”指标，预期指标值为“显著提升”；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“奖励企业满意度”指标，预期指标值为“&gt;=90%”。</w:t>
      </w:r>
    </w:p>
    <w:p w14:paraId="13F958C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7696C0BD">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6BED46D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兑现2022年科技创新奖励补助项目》，评价核心为项目兑现奖励企业数量，兑现企业符合合规率，项目资金支付情况，科技创新能力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(5)《关于印发&lt;吉木萨尔县财政支出绩效评价管理暂行办法&gt;的通知》;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(6)《关于印发&lt;吉木萨尔县预算绩效监控管理暂行办法&gt;的通知》;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(7)关于转发《关于印发自治区项目支出绩效目标设置指引的通知》;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(8)关于转发自治区《关于进一步加强和规范第三方机构参与预算绩效管理的通知》;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(9)《2022年度吉木萨尔县全面实施预算绩效管理工作方案》;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(10)《关于成立吉木萨尔县预算绩效管理工作领导小组的通知》;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（11）《关于加强和规范吉木萨尔县项目支出“全过程”预算绩效管理结果应用的通知》;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(12)《关于印发&lt;吉木萨尔县科技创新奖励办法（试行）&gt;的通知》（吉县政发规（2022）5号）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(13)《吉木萨尔县2022年度科技创新奖励兑现方案》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(14)《吉木萨尔县2022年度科技创新奖励审核表》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(15)《吉木萨尔县2022年度科技创新奖励发放凭证及发放记录》</w:t>
      </w:r>
    </w:p>
    <w:p w14:paraId="237AC0CB">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2F8C9ED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①定量指标分析环节：主要采用比较法，对比三级指标预期指标值和三级指标截止评价日的完成情况，综合分析绩效目标实现程度。详细评价方法的应用如下：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属于“是”或“否”判断的单一评判定量指标：比较法，符合要求的得满分，不符合要求的不得分或者扣相应的分数。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满意度指标：主要采用比较法，据满意度问卷统计情况计算完成比率与预期指标值对比，达成满意度预期目标的，得满分；未完成指标值的，按照完成值与预期指标值的比值计算得分；满意度小于60%不得分。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4F3E29B4">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5337E27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4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玉孜曼（评价小组组长）：主要负责项目策划和监督，全面负责项目绩效评价办稿的最终质量，对评估人员出具的最终报告质量进行复核，确保评估结果的客观性；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张玉霞（评价小组组员）：主要负责资料的收集，取证、数据统计分析；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丁  丽（评价小组组员）：主要负责主要负责项目报告的制定，指标的研判，数据分析及报告撰写。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2024年3月5日-3月11日，评价工作进入实施阶段。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经调研了解，该项目主要受益群体包括新备案高新技术企业、科技型中小企业、获得国家、区科技进步奖的单位（或个人）、当年获得发明、实用新型专利授权的单位（个人）、新创建的自治区科普教育基地。我们根据绩效评价目标和绩效指标体系，设计满意度调查问卷进行问卷调查，其中该项目受益对象共选取样本10人，共发放问卷10份，最终收回10份。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2024年3月13日-3月18日，评价小组按照绩效评价的原则和规范，对取得的资料进行审查核实，对采集的数据进行分析，按照绩效评价指标评分表逐项进行打分、分析、汇总各方评价结果。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2024年3月19日-3月31日，评价小组撰写绩效评价报告，按照新疆维吾尔自治区财政绩效管理信息系统绩效评价模块中统一格式和文本框架撰写绩效评价报告并提交审核。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6D7BC95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04BB460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部分达成年初设立的绩效目标，在实施过程中取得了良好的成效，具体表现在：概要项目决策和过程管理的情况，对主要完成工作及效益实现情况以及工作不足进行总结，如：通过项目的实施，完成了项目兑现奖励企业数量，兑现企业符合合规率，项目资金支付情况的产出目标，发挥了社会效益。但在实施过程中也存在一些不足：经审查将不良记录企业剔除，因此奖励企业数量比计划数量要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20个，实现三级指标数量18个，总体完成率为96.7%。最终评分结果：总分为96.7分，绩效评级为“优”。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项目决策类指标共设置6个，满分指标5个，得分率83.34%；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项目产出类指标共设置7个，满分指标6个，得分率85.71%；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项目效益类指标共设置2个，满分指标2个，得分率100.0%。</w:t>
      </w:r>
    </w:p>
    <w:p w14:paraId="42B15B83">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296852C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665A4E6">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项目决策类指标由3个二级指标和6个三级指标构成，权重分21.0分，实际得分20.4分。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①该项目立项符合《关于加强自治区招商引资工作的意见》（新政办发〔2021〕12号）关于自治区招商引资等国家政策和行业发展规划要求。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②该项目立项符合《关于印发&lt;吉木萨尔县优化营商环境加强招商引资若干优惠政策（试行）&gt;的通知》（吉县政办〔2021〕39号）中关于优化吉木萨尔县营商环境加强招商引资行业发展规划要求。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③该项目立项单位为吉木萨尔县科学技术局，符合部门内部履职所需。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④经查阅，该项目资金性质为“一般公共预算资金”，功能分类为“2060499其他技术研究与开发支出”，项目属于公共财政支持范围，符合中央、地方事权支出责任划分原则。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⑤经查看，财政预算一体化大平台和决算数据显示，无相关部门同类项目或部门内部相关项目重复事项。。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核查，该项目属于发放一次性奖励金项目，由吉木萨尔县科学技术局提出资金支付申请，对认定符合的22家单位发放补贴，严格按照《关于印发&lt;吉木萨尔县优化营商环境加强招商引资若干优惠政策（试行）&gt;的通知》（吉县政办〔2021〕39号）中第十三条执行，该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已设置年度绩效目标，具体内容为“加快实施创新驱动发展战略，实现高水平科技治理之期间，以国家战略需求为导向，集聚力量进行原创性引领科技攻关，坚决打赢关键核心技术攻坚战，增强自主创新能力。坚持尊重劳动、尊重知识、尊重人才，尊重创造，紧扣区、州、县科技工作会议精神，激励企业、个人积极开展自主创新，营造浓厚的创新氛围，强力推进吉木萨尔县经济高质量发展。兑现奖励企业数量22个；兑现企业符合合规率100%；资金拨付及时率（%）100%；高新技术企业和重大专项奖励金额90万元；科技型中小型企业奖励金6万元；顺利通过绩效评估的奖励金20万元；获得国家、区级进步奖29.50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②该项目实际工作内容为：1、新备案高新技术企业和承担自治区科技重大专项奖励资金(80万元)；2、评价科技型中小企业2个(2万元)</w:t>
      </w:r>
      <w:r>
        <w:rPr>
          <w:rStyle w:val="18"/>
          <w:rFonts w:hint="eastAsia" w:ascii="楷体" w:hAnsi="楷体" w:eastAsia="楷体"/>
          <w:b w:val="0"/>
          <w:bCs w:val="0"/>
          <w:spacing w:val="-4"/>
          <w:sz w:val="32"/>
          <w:szCs w:val="32"/>
        </w:rPr>
        <w:tab/>
        <w:t>；3、通过绩效评估的众创空间(星创天地)奖励资金(10万元)4、获得国家、区科技进步奖的单位（或个人）、当年获得发明、实用新型专利授权的单位（个人）的奖励资金（共9万元）；5、新创建的自治区科普教育基地奖励资金（2万元），绩效目标与实际工作内容一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③该项目按照绩效目标完成了对14家企业的兑现奖励金，提升了我县科技创新能力。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④该项目批复的预算金额为113.00万元，《项目支出绩效目标表》中预算金额为113.00万元，预算确定的项目资金与预算确定的项目投资额相匹配。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9个，定量指标8个，定性指标1个，指标量化率为89%，量化率达70.0%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该《项目绩效目标申报表》中，数量指标指标值为兑现奖励企业数量22家，三级指标的年度指标值与年度绩效目标中存在不一致。已设置的绩效目标具备明确性、可衡量性、可实现性、相关性、时限性。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综上所述，本指标满分为3.0分，根据评分标准得2.4分，本项目所设置绩效指标明确。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本项目根据《关于印发&lt;吉木萨尔县科技创新奖励办法（试行）&gt;的通知》（吉县政发规（2022）5号）文件编制元，即预算编制较科学且经过论证；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本项目预算申请内容为根据《吉木萨尔县科技创新奖励办法(试行)》精神，2022年需兑现奖励资金113万元。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1、新备案高新技术企业和承担自治区科技重大专项奖励资金(90万元)；2、评价科技型中小企业2个(2万元)</w:t>
      </w:r>
      <w:r>
        <w:rPr>
          <w:rStyle w:val="18"/>
          <w:rFonts w:hint="eastAsia" w:ascii="楷体" w:hAnsi="楷体" w:eastAsia="楷体"/>
          <w:b w:val="0"/>
          <w:bCs w:val="0"/>
          <w:spacing w:val="-4"/>
          <w:sz w:val="32"/>
          <w:szCs w:val="32"/>
        </w:rPr>
        <w:tab/>
        <w:t>；3、通过绩效评估的众创空间(星创天地)奖励资金(10万元)4、获得国家、区科技进步奖的单位（或个人）、当年获得发明、实用新型专利授权的单位（个人）的奖励资金（共9万元）；5、新创建的自治区科普教育基地奖励资金（2万元）。项目实际内容为本项目总预算资金113万元，其中：据《吉木萨尔县科技创新奖励办法(试行)》精神，2022年需兑现奖励资金113万元。1、新备案高新技术企业和承担自治区科技重大专项奖励资金(90万元)；2、评价科技型中小企业2个(2万元)</w:t>
      </w:r>
      <w:r>
        <w:rPr>
          <w:rStyle w:val="18"/>
          <w:rFonts w:hint="eastAsia" w:ascii="楷体" w:hAnsi="楷体" w:eastAsia="楷体"/>
          <w:b w:val="0"/>
          <w:bCs w:val="0"/>
          <w:spacing w:val="-4"/>
          <w:sz w:val="32"/>
          <w:szCs w:val="32"/>
        </w:rPr>
        <w:tab/>
        <w:t>；3、通过绩效评估的众创空间(星创天地)奖励资金(10万元)4、获得国家、区科技进步奖的单位（或个人）、当年获得发明、实用新型专利授权的单位（个人）的奖励资金（共9万元）；5、新创建的自治区科普教育基地奖励资金（2万元），预算申请与《吉木萨尔县2022年度科技创新奖励项目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本项目预算申请资金113.0万元，我单位在预算申请中严格按照项目实施内容及测算标准进行核算，其中：1、新备案高新技术企业和承担自治区科技重大专项奖励资金(90万元)；2、评价科技型中小企业2个(2万元)</w:t>
      </w:r>
      <w:r>
        <w:rPr>
          <w:rStyle w:val="18"/>
          <w:rFonts w:hint="eastAsia" w:ascii="楷体" w:hAnsi="楷体" w:eastAsia="楷体"/>
          <w:b w:val="0"/>
          <w:bCs w:val="0"/>
          <w:spacing w:val="-4"/>
          <w:sz w:val="32"/>
          <w:szCs w:val="32"/>
        </w:rPr>
        <w:tab/>
        <w:t>；3、通过绩效评估的众创空间(星创天地)奖励资金(10万元)4、获得国家、区科技进步奖的单位（或个人）、当年获得发明、实用新型专利授权的单位（个人）的奖励资金（共9万元）；5、新创建的自治区科普教育基地奖励资金（2万元）。预算确定资金量与实际工作任务相匹配。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①本项目实际分配资金以《吉木萨尔县2022年度科技创新奖励兑现方案》为依据进行资金分配，预算资金分配依据充分。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②根据《吉木萨尔县2022年度科技创新奖励兑现方案》显示，本项目实际到位资金113万元，实际分配资金与我单位提交申请的资金额度一致，资金分配额度合理，与我单位实际需求相适应。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综上所述，本指标满分为2.0分，根据评分标准得2.0分，本项目资金分配合理。</w:t>
      </w:r>
      <w:r>
        <w:rPr>
          <w:rStyle w:val="18"/>
          <w:rFonts w:hint="eastAsia" w:ascii="楷体" w:hAnsi="楷体" w:eastAsia="楷体"/>
          <w:b w:val="0"/>
          <w:bCs w:val="0"/>
          <w:spacing w:val="-4"/>
          <w:sz w:val="32"/>
          <w:szCs w:val="32"/>
        </w:rPr>
        <w:tab/>
      </w:r>
    </w:p>
    <w:p w14:paraId="037FA1A4">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53B16A0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项目过程管理类指标由2个二级指标和5个三级指标构成，权重分19.0分，实际得分19.0分。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依据《吉木萨尔县2022年度科技创新奖励兑现方案》，本项目预算资金为113.0万元，实际到位资金113.0万元，资金到位率100.0%。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综上所述，本指标满分为3.0分，根据评分标准得3.0分，本项目资金到位率为100.0%。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eastAsia="zh-CN"/>
        </w:rPr>
        <w:t>截至</w:t>
      </w:r>
      <w:r>
        <w:rPr>
          <w:rStyle w:val="18"/>
          <w:rFonts w:hint="eastAsia" w:ascii="楷体" w:hAnsi="楷体" w:eastAsia="楷体"/>
          <w:b w:val="0"/>
          <w:bCs w:val="0"/>
          <w:spacing w:val="-4"/>
          <w:sz w:val="32"/>
          <w:szCs w:val="32"/>
        </w:rPr>
        <w:t>2023年12月底，本项目实际支出资金113万元，预算执行率100%。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综上所述，本指标满分为5.0分，根据评分标准得5.0分，本项目资金到位率。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吉木萨尔县科学技术局资金管理办法》《吉木萨尔县科学技术局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吉木萨尔县科学技术局资金管理办法》、《吉木萨尔县科学技术局收支业务管理制度》、《吉木萨尔县科学技术局政府采购业务管理制度》、《吉木萨尔县2022年度科技创新奖励兑现方案》，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的实施符合《吉木萨尔县科学技术局资金管理办法》、《吉木萨尔县科学技术局收支业务管理制度》、《吉木萨尔县科学技术局政府采购业务管理制度》、《吉木萨尔县2022年度科技创新奖励兑现方案》等相关法律法规及管理规定，项目具备完整规范的立项程序；经查证项目实施过程资料，项目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②经现场查证实施方案、合同书、审查资料、财务支付凭证等资料齐全并及时归档。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③该项目存在调整，调整手续是齐全。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④该项目实施所需要的项目人员和场地设备均已落实到位，具体涉及内容包括：项目资金支出严格按照自治区、地区以及本单位资金管理办法执行，项目启动实施后，为了加快本项目的实施，成立了科技局   吉县党财办[2023]2号—《兑现2022年科技创新奖励补助项目》（科学研究与开发项目）项目工作领导小组，由玉孜曼任组长，负责项目的组织工作；张玉霞任副组长，负责项目的实施工作；组员包括：丁丽，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综上所述，本指标满分为4.0分，根据评分标准得4.0分，本项目所建立制度执行有效。</w:t>
      </w:r>
    </w:p>
    <w:p w14:paraId="5E25D51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10E744A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项目产出类指标由4个二级指标和7个三级指标构成，权重分30.0分，实际得分27.3分。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兑现奖励企业数量（个）”指标：预期指标值为“&gt;=22个”，实际完成指标值为“=14个”，指标完成率为63.64%。偏差率为36.36%，偏差原因主要为：经审查将不良记录企业剔除，因此奖励企业数量比计划数量要少，造成该指标未达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综上所述，本指标满分为3.0分，根据评分标准得0.3分。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“兑现企业符合合规率”指标：预期指标值为“=100%”，实际完成指标值为“=100%”，指标完成率为100.0%。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“资金拨付及时率（%）”指标：预期指标值为“=100%”，实际完成指标值为“=100%”，指标完成率为100.0%。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4.经济成本指标完成情况分析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“高新技术企业和重大专项奖励金额”指标：预期指标值为“&lt;=90万元”，实际完成指标值为“=90万元”，指标完成率为100.0%。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“科技型中小型企业奖励金”指标：预期指标值为“&lt;=2万元”，实际完成指标值为“=2万元”，指标完成率为100.0%。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“顺利通过绩效评估的奖励金”指标：预期指标值为“&lt;=10万元”，实际完成指标值为“=10万元”，指标完成率为100.0%。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“获得国家、区级进步奖”指标：预期指标值为“&lt;=11万元”，实际完成指标值为“=11万元”，指标完成率为100.0%。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5.社会成本指标完成情况分析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6.生态环境成本指标完成情况分析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p>
    <w:p w14:paraId="674BCFF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1D45820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项目效益类指标由2个二级指标和2个三级指标构成，权重分30.0分，实际得分30.0分。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“科技创新能力得到提升”指标：预期指标值为“显著提升”，实际完成指标值为“基本达成目标”，指标完成率为100.0%。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“奖励企业满意度”指标：预期指标值为“&gt;=90%”，实际完成指标值为“=93.68%”，指标完成率为100.0%。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综上所述，本指标满分为10.0分，根据评分标准得10.0分。</w:t>
      </w:r>
    </w:p>
    <w:p w14:paraId="7D4E4033">
      <w:pPr>
        <w:spacing w:line="540" w:lineRule="exact"/>
        <w:ind w:firstLine="567"/>
        <w:rPr>
          <w:rStyle w:val="18"/>
          <w:rFonts w:ascii="楷体" w:hAnsi="楷体" w:eastAsia="楷体"/>
          <w:spacing w:val="-4"/>
          <w:sz w:val="32"/>
          <w:szCs w:val="32"/>
        </w:rPr>
      </w:pPr>
    </w:p>
    <w:p w14:paraId="72EC35FC">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2A878219">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五、预算执行进度与绩效指标偏差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本项目年初预算资金总额为113.0万元，全年预算数为113.00万元，全年执行数为113.00万元，预算执行率为100.00%。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本项目共设置三级指标数量20个，满分指标数量18个，扣分指标数量2个，经分析计算所有三级指标完成率得出，本项目总体完成率为96.7%。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综上所述本项目预算执行进度与总体完成进度之间的偏差为3.3%。主要偏差原因是：经审查将不良记录企业剔除，因此奖励企业数量比计划数量要少。</w:t>
      </w:r>
    </w:p>
    <w:p w14:paraId="71DC3CE6">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3FFD3720">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六、主要经验及做法、存在的问题及原因分析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成立了项目领导小组，建立健全相关制度，确保目标实现的合规性、公平性和透明性、项目预期效益的可实现性；项目紧紧围绕吉木萨尔县奖励办法设立，决策立项程序规范；项目有序实施，由吉木萨尔县科学技术局作为行业主管部门组织实施、监督和验收，组织机构健全；项目编制了具体的工作计划，明确和需求相匹配的实施范围，制定了符合科技计划经费支持的奖励标准，提出明确质量目标要求和预期实现的功能目标，确保兑现方案科学、合理、可行。同时，吉木萨尔县科学技术局制定了《科技计划项目管理办法》、《财政科研经费管理办法》，从制度上保障了项目的顺利实施，按要求如期实现了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绩效目标申报表》中，数量指标指标值为兑现奖励企业数量22家，三级指标的年度指标值与年度绩效目标中存在不一致。兑现过程中，发现有不良记录企业，经审查将不良记录企业剔除，因此奖励企业数量比计划数量要少。部分相关高新技术企业负责人对于该项目不重视、业务不熟，在接到科技局报送相关审核材料的通知后，不能及时将材料收集整理，并报送至科技局。</w:t>
      </w:r>
    </w:p>
    <w:p w14:paraId="6E5C163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665449AC">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七、有关建议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在项目启动之前提前督促相关高新技术企业收集整理申报资料，加强对于高新技术企业的督促，以及加强和高新技术企业相关业务交流指导。</w:t>
      </w:r>
    </w:p>
    <w:p w14:paraId="279A4BE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5CF0032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八、其他需要说明的问题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6F336010">
      <w:pPr>
        <w:spacing w:line="540" w:lineRule="exact"/>
        <w:ind w:firstLine="567"/>
        <w:rPr>
          <w:rStyle w:val="18"/>
          <w:rFonts w:ascii="仿宋" w:hAnsi="仿宋" w:eastAsia="仿宋"/>
          <w:b w:val="0"/>
          <w:spacing w:val="-4"/>
          <w:sz w:val="32"/>
          <w:szCs w:val="32"/>
        </w:rPr>
      </w:pPr>
    </w:p>
    <w:p w14:paraId="006D1B17">
      <w:pPr>
        <w:spacing w:line="540" w:lineRule="exact"/>
        <w:ind w:firstLine="567"/>
        <w:rPr>
          <w:rStyle w:val="18"/>
          <w:rFonts w:ascii="仿宋" w:hAnsi="仿宋" w:eastAsia="仿宋"/>
          <w:b w:val="0"/>
          <w:spacing w:val="-4"/>
          <w:sz w:val="32"/>
          <w:szCs w:val="32"/>
        </w:rPr>
      </w:pPr>
    </w:p>
    <w:p w14:paraId="5A084104">
      <w:pPr>
        <w:spacing w:line="540" w:lineRule="exact"/>
        <w:ind w:firstLine="567"/>
        <w:rPr>
          <w:rStyle w:val="18"/>
          <w:rFonts w:ascii="仿宋" w:hAnsi="仿宋" w:eastAsia="仿宋"/>
          <w:b w:val="0"/>
          <w:spacing w:val="-4"/>
          <w:sz w:val="32"/>
          <w:szCs w:val="32"/>
        </w:rPr>
      </w:pPr>
    </w:p>
    <w:p w14:paraId="1E00D7DC">
      <w:pPr>
        <w:spacing w:line="540" w:lineRule="exact"/>
        <w:ind w:firstLine="567"/>
        <w:rPr>
          <w:rStyle w:val="18"/>
          <w:rFonts w:ascii="仿宋" w:hAnsi="仿宋" w:eastAsia="仿宋"/>
          <w:b w:val="0"/>
          <w:spacing w:val="-4"/>
          <w:sz w:val="32"/>
          <w:szCs w:val="32"/>
        </w:rPr>
      </w:pPr>
    </w:p>
    <w:p w14:paraId="1D1E33CA">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226B824-824E-4607-85EB-6614C600ECA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CA614EB6-92C6-4588-B030-AD5A7B135EAC}"/>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A9932DA6-385A-4FA5-8772-A4DE79ABC605}"/>
  </w:font>
  <w:font w:name="华文中宋">
    <w:panose1 w:val="02010600040101010101"/>
    <w:charset w:val="86"/>
    <w:family w:val="auto"/>
    <w:pitch w:val="default"/>
    <w:sig w:usb0="00000287" w:usb1="080F0000" w:usb2="00000000" w:usb3="00000000" w:csb0="0004009F" w:csb1="DFD70000"/>
    <w:embedRegular r:id="rId4" w:fontKey="{B29D7C6E-5FDA-464B-A168-AA59FDCA60B2}"/>
  </w:font>
  <w:font w:name="方正小标宋_GBK">
    <w:panose1 w:val="02000000000000000000"/>
    <w:charset w:val="86"/>
    <w:family w:val="script"/>
    <w:pitch w:val="default"/>
    <w:sig w:usb0="A00002BF" w:usb1="38CF7CFA" w:usb2="00082016" w:usb3="00000000" w:csb0="00040001" w:csb1="00000000"/>
    <w:embedRegular r:id="rId5" w:fontKey="{3F1B5BF3-E638-4BE4-8731-333E373B8E11}"/>
  </w:font>
  <w:font w:name="仿宋_GB2312">
    <w:panose1 w:val="02010609030101010101"/>
    <w:charset w:val="86"/>
    <w:family w:val="modern"/>
    <w:pitch w:val="default"/>
    <w:sig w:usb0="00000001" w:usb1="080E0000" w:usb2="00000000" w:usb3="00000000" w:csb0="00040000" w:csb1="00000000"/>
    <w:embedRegular r:id="rId6" w:fontKey="{D30C6D2D-6B3E-48DE-8528-28CC18CD6719}"/>
  </w:font>
  <w:font w:name="楷体">
    <w:panose1 w:val="02010609060101010101"/>
    <w:charset w:val="86"/>
    <w:family w:val="modern"/>
    <w:pitch w:val="default"/>
    <w:sig w:usb0="800002BF" w:usb1="38CF7CFA" w:usb2="00000016" w:usb3="00000000" w:csb0="00040001" w:csb1="00000000"/>
    <w:embedRegular r:id="rId7" w:fontKey="{456657AF-6554-4E24-BA84-EF0B089CFABF}"/>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2B85B05">
        <w:pPr>
          <w:pStyle w:val="12"/>
          <w:jc w:val="center"/>
        </w:pPr>
        <w:r>
          <w:fldChar w:fldCharType="begin"/>
        </w:r>
        <w:r>
          <w:instrText xml:space="preserve">PAGE   \* MERGEFORMAT</w:instrText>
        </w:r>
        <w:r>
          <w:fldChar w:fldCharType="separate"/>
        </w:r>
        <w:r>
          <w:rPr>
            <w:lang w:val="zh-CN"/>
          </w:rPr>
          <w:t>2</w:t>
        </w:r>
        <w:r>
          <w:fldChar w:fldCharType="end"/>
        </w:r>
      </w:p>
    </w:sdtContent>
  </w:sdt>
  <w:p w14:paraId="206C5875">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6017A4C"/>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37</Pages>
  <Words>4690</Words>
  <Characters>4941</Characters>
  <Lines>4</Lines>
  <Paragraphs>1</Paragraphs>
  <TotalTime>2</TotalTime>
  <ScaleCrop>false</ScaleCrop>
  <LinksUpToDate>false</LinksUpToDate>
  <CharactersWithSpaces>4957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来财&amp;十个晴天</cp:lastModifiedBy>
  <cp:lastPrinted>2018-12-31T10:56:00Z</cp:lastPrinted>
  <dcterms:modified xsi:type="dcterms:W3CDTF">2025-10-16T05:13:27Z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C734C92AAAF24344A0E4232D8EB3359B</vt:lpwstr>
  </property>
  <property fmtid="{D5CDD505-2E9C-101B-9397-08002B2CF9AE}" pid="4" name="KSOTemplateDocerSaveRecord">
    <vt:lpwstr>eyJoZGlkIjoiMGIxZTI3ODM4ZmVjOGE5NDFiYmE3OTRiMjQ5OTEyNzIiLCJ1c2VySWQiOiIzNzI2MDMzNTYifQ==</vt:lpwstr>
  </property>
</Properties>
</file>